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8"/>
        <w:contextualSpacing/>
        <w:ind w:left="4111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11</w:t>
      </w:r>
      <w:r>
        <w:rPr>
          <w:sz w:val="20"/>
          <w:szCs w:val="20"/>
        </w:rPr>
      </w:r>
    </w:p>
    <w:p>
      <w:pPr>
        <w:pStyle w:val="766"/>
        <w:contextualSpacing/>
        <w:ind w:left="4111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78"/>
        <w:contextualSpacing/>
        <w:ind w:left="411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78"/>
        <w:contextualSpacing/>
        <w:ind w:left="4536"/>
        <w:spacing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66"/>
        <w:jc w:val="center"/>
        <w:tabs>
          <w:tab w:val="left" w:pos="6875" w:leader="none"/>
        </w:tabs>
        <w:rPr>
          <w:b/>
        </w:rPr>
      </w:pPr>
      <w:r>
        <w:rPr>
          <w:b/>
        </w:rPr>
        <w:t xml:space="preserve">Заявление</w:t>
      </w:r>
      <w:r>
        <w:rPr>
          <w:b/>
        </w:rPr>
      </w:r>
      <w:r>
        <w:rPr>
          <w:b/>
        </w:rPr>
      </w:r>
    </w:p>
    <w:p>
      <w:pPr>
        <w:pStyle w:val="766"/>
        <w:jc w:val="center"/>
        <w:tabs>
          <w:tab w:val="left" w:pos="6875" w:leader="none"/>
        </w:tabs>
        <w:rPr>
          <w:b/>
          <w:color w:val="000000"/>
        </w:rPr>
      </w:pPr>
      <w:r>
        <w:rPr>
          <w:b/>
          <w:color w:val="000000"/>
        </w:rPr>
        <w:t xml:space="preserve">об </w:t>
      </w:r>
      <w:r>
        <w:rPr>
          <w:b/>
          <w:color w:val="000000"/>
        </w:rPr>
        <w:t xml:space="preserve">установлении ограничений </w:t>
      </w:r>
      <w:r>
        <w:rPr>
          <w:b/>
          <w:color w:val="000000"/>
        </w:rPr>
        <w:t xml:space="preserve">в процессе эксплуатации </w:t>
      </w:r>
      <w:r>
        <w:rPr>
          <w:b/>
          <w:color w:val="000000"/>
        </w:rPr>
        <w:t xml:space="preserve">ИС Свой Бизнес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66"/>
        <w:ind w:right="-185" w:firstLine="708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ind w:right="-185"/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ind w:right="133"/>
              <w:jc w:val="right"/>
            </w:pPr>
            <w:r>
              <w:rPr>
                <w:b/>
              </w:rPr>
              <w:t xml:space="preserve">«___» __________ 20__ г.</w:t>
            </w:r>
            <w:r/>
          </w:p>
        </w:tc>
      </w:tr>
    </w:tbl>
    <w:p>
      <w:pPr>
        <w:pStyle w:val="766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3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66"/>
        <w:ind w:right="-18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66"/>
        <w:jc w:val="both"/>
        <w:rPr>
          <w:sz w:val="20"/>
          <w:szCs w:val="20"/>
        </w:rPr>
        <w:outlineLvl w:val="0"/>
      </w:pPr>
      <w:r>
        <w:t xml:space="preserve">Настоящим Заявлением </w:t>
      </w:r>
      <w:r>
        <w:rPr>
          <w:sz w:val="20"/>
          <w:szCs w:val="20"/>
        </w:rPr>
        <w:t xml:space="preserve">___________________________________________________________</w:t>
      </w:r>
      <w:r>
        <w:rPr>
          <w:sz w:val="20"/>
          <w:szCs w:val="20"/>
        </w:rPr>
        <w:t xml:space="preserve">______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</w:r>
    </w:p>
    <w:p>
      <w:pPr>
        <w:pStyle w:val="766"/>
        <w:jc w:val="both"/>
        <w:spacing w:line="240" w:lineRule="atLeast"/>
        <w:rPr>
          <w:i/>
          <w:iCs/>
          <w:vertAlign w:val="superscript"/>
        </w:rPr>
        <w:outlineLvl w:val="0"/>
      </w:pPr>
      <w:r>
        <w:rPr>
          <w:vertAlign w:val="superscript"/>
        </w:rPr>
        <w:t xml:space="preserve">           </w:t>
      </w:r>
      <w:r>
        <w:rPr>
          <w:vertAlign w:val="superscript"/>
        </w:rPr>
        <w:t xml:space="preserve">       </w:t>
      </w:r>
      <w:r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</w:t>
      </w:r>
      <w:r>
        <w:rPr>
          <w:i/>
          <w:iCs/>
          <w:vertAlign w:val="superscript"/>
        </w:rPr>
        <w:t xml:space="preserve">(организационно-правовая форма и наименование юридического лица/Ф.И.О. индивидуального предпринимателя)</w:t>
      </w:r>
      <w:r>
        <w:rPr>
          <w:i/>
          <w:iCs/>
          <w:vertAlign w:val="superscript"/>
        </w:rPr>
      </w:r>
    </w:p>
    <w:p>
      <w:pPr>
        <w:pStyle w:val="766"/>
        <w:jc w:val="both"/>
        <w:rPr>
          <w:i/>
          <w:sz w:val="28"/>
          <w:szCs w:val="20"/>
          <w:vertAlign w:val="superscript"/>
        </w:rPr>
        <w:outlineLvl w:val="0"/>
      </w:pPr>
      <w:r>
        <w:t xml:space="preserve">в лице ________________________________________________________</w:t>
      </w:r>
      <w:r>
        <w:t xml:space="preserve">____</w:t>
      </w:r>
      <w:r>
        <w:t xml:space="preserve">, действующего на основании ________________________________________________</w:t>
      </w:r>
      <w:r>
        <w:t xml:space="preserve">___</w:t>
      </w:r>
      <w:r>
        <w:t xml:space="preserve">______</w:t>
      </w:r>
      <w:r>
        <w:t xml:space="preserve">____</w:t>
      </w:r>
      <w:r>
        <w:t xml:space="preserve">, </w:t>
      </w:r>
      <w:r>
        <w:rPr>
          <w:i/>
          <w:sz w:val="28"/>
          <w:szCs w:val="20"/>
          <w:vertAlign w:val="superscript"/>
        </w:rPr>
        <w:t xml:space="preserve"> </w:t>
      </w:r>
      <w:r>
        <w:t xml:space="preserve">просит</w:t>
      </w:r>
      <w:r>
        <w:rPr>
          <w:i/>
          <w:sz w:val="28"/>
          <w:szCs w:val="20"/>
          <w:vertAlign w:val="superscript"/>
        </w:rPr>
        <w:t xml:space="preserve">  </w:t>
      </w:r>
      <w:r>
        <w:rPr>
          <w:i/>
          <w:sz w:val="28"/>
          <w:szCs w:val="20"/>
          <w:vertAlign w:val="superscript"/>
        </w:rPr>
      </w:r>
    </w:p>
    <w:p>
      <w:pPr>
        <w:pStyle w:val="766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rPr>
          <w:i/>
          <w:sz w:val="28"/>
          <w:szCs w:val="20"/>
          <w:vertAlign w:val="superscript"/>
        </w:rPr>
        <w:t xml:space="preserve">                </w:t>
      </w:r>
      <w:r>
        <w:rPr>
          <w:i/>
          <w:sz w:val="28"/>
          <w:szCs w:val="20"/>
          <w:vertAlign w:val="superscript"/>
        </w:rPr>
        <w:t xml:space="preserve">                       </w:t>
      </w:r>
      <w:r>
        <w:rPr>
          <w:i/>
          <w:sz w:val="28"/>
          <w:szCs w:val="20"/>
          <w:vertAlign w:val="superscript"/>
        </w:rPr>
        <w:t xml:space="preserve">              (Устав; доверенность №, дата; свидетельство о регистрации </w:t>
      </w:r>
      <w:r>
        <w:rPr>
          <w:i/>
          <w:sz w:val="28"/>
          <w:szCs w:val="20"/>
          <w:vertAlign w:val="superscript"/>
        </w:rPr>
        <w:t xml:space="preserve">ИП</w:t>
      </w:r>
      <w:r>
        <w:rPr>
          <w:i/>
          <w:sz w:val="28"/>
          <w:szCs w:val="20"/>
          <w:vertAlign w:val="superscript"/>
        </w:rPr>
        <w:t xml:space="preserve">)</w:t>
      </w:r>
      <w:r>
        <w:rPr>
          <w:i/>
          <w:sz w:val="28"/>
          <w:szCs w:val="20"/>
          <w:vertAlign w:val="superscript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</w:t>
      </w:r>
      <w:r>
        <w:rPr>
          <w:b/>
        </w:rPr>
        <w:t xml:space="preserve">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максимальную </w:t>
      </w:r>
      <w:r>
        <w:rPr>
          <w:b/>
        </w:rPr>
        <w:t xml:space="preserve">сумму ЭД</w:t>
      </w:r>
      <w:r>
        <w:rPr>
          <w:rStyle w:val="807"/>
          <w:b/>
        </w:rPr>
        <w:footnoteReference w:id="2"/>
      </w:r>
      <w:r>
        <w:rPr>
          <w:b/>
        </w:rPr>
        <w:t xml:space="preserve"> в размере: </w:t>
      </w:r>
      <w:r>
        <w:rPr>
          <w:b/>
        </w:rPr>
      </w:r>
    </w:p>
    <w:p>
      <w:pPr>
        <w:pStyle w:val="815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 xml:space="preserve">__________в эквиваленте суммы рублей РФ</w:t>
      </w:r>
      <w:r>
        <w:rPr>
          <w:rFonts w:eastAsia="Times New Roman"/>
          <w:bCs/>
          <w:color w:val="000000"/>
        </w:rPr>
        <w:t xml:space="preserve"> по курсу Банка России</w:t>
      </w:r>
      <w:r>
        <w:rPr>
          <w:rFonts w:eastAsia="Times New Roman"/>
          <w:bCs/>
          <w:color w:val="000000"/>
        </w:rPr>
        <w:t xml:space="preserve"> на д</w:t>
      </w:r>
      <w:r>
        <w:rPr>
          <w:rFonts w:eastAsia="Times New Roman"/>
          <w:bCs/>
          <w:color w:val="000000"/>
        </w:rPr>
        <w:t xml:space="preserve">ату</w:t>
      </w:r>
      <w:r>
        <w:rPr>
          <w:rFonts w:eastAsia="Times New Roman"/>
          <w:bCs/>
          <w:color w:val="000000"/>
        </w:rPr>
        <w:t xml:space="preserve"> поступления ЭД в Банк</w:t>
      </w:r>
      <w:r>
        <w:rPr>
          <w:rFonts w:eastAsia="Times New Roman"/>
          <w:bCs/>
          <w:color w:val="000000"/>
        </w:rPr>
        <w:t xml:space="preserve"> 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допустимых </w:t>
      </w:r>
      <w:r>
        <w:rPr>
          <w:b/>
        </w:rPr>
        <w:t xml:space="preserve">получателей денежных средств:</w:t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1701"/>
        <w:gridCol w:w="5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Получатель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получателя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получателя</w:t>
            </w:r>
            <w:r>
              <w:rPr>
                <w:sz w:val="20"/>
                <w:szCs w:val="20"/>
              </w:rPr>
              <w:t xml:space="preserve"> в пользу которых разрешено перечисление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(БИК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  <w:lang w:val="en-US"/>
              </w:rPr>
              <w:t xml:space="preserve">SWIFT</w:t>
            </w:r>
            <w:r>
              <w:rPr>
                <w:sz w:val="20"/>
                <w:szCs w:val="20"/>
              </w:rPr>
              <w:t xml:space="preserve">, к/с, номер счета получателя)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допустимое </w:t>
      </w:r>
      <w:r>
        <w:rPr>
          <w:b/>
        </w:rPr>
        <w:t xml:space="preserve">время поступления 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:</w:t>
      </w:r>
      <w:r>
        <w:rPr>
          <w:b/>
        </w:rPr>
      </w:r>
    </w:p>
    <w:p>
      <w:pPr>
        <w:pStyle w:val="815"/>
        <w:ind w:left="709" w:hanging="709"/>
        <w:jc w:val="both"/>
        <w:tabs>
          <w:tab w:val="left" w:pos="1134" w:leader="none"/>
        </w:tabs>
      </w:pPr>
      <w:r>
        <w:t xml:space="preserve">Диапазон времени приема ЭД с 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</w:t>
      </w:r>
      <w:r>
        <w:t xml:space="preserve">часовой зоны МСК ________ часов</w:t>
      </w:r>
      <w:r/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15"/>
        <w:ind w:left="709" w:hanging="709"/>
        <w:jc w:val="both"/>
        <w:tabs>
          <w:tab w:val="left" w:pos="1134" w:leader="none"/>
        </w:tabs>
      </w:pPr>
      <w:r>
        <w:tab/>
        <w:tab/>
        <w:tab/>
        <w:tab/>
        <w:tab/>
      </w:r>
      <w:r>
        <w:t xml:space="preserve">    </w:t>
      </w:r>
      <w:r>
        <w:t xml:space="preserve">по </w:t>
      </w:r>
      <w:r>
        <w:t xml:space="preserve">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часовой зоны МСК +/- ___ часов</w:t>
      </w:r>
      <w:r/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rFonts w:eastAsia="Times New Roman"/>
          <w:b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</w:t>
      </w:r>
      <w:r>
        <w:rPr>
          <w:rFonts w:eastAsia="Times New Roman"/>
          <w:b/>
          <w:bCs/>
          <w:color w:val="000000"/>
        </w:rPr>
        <w:t xml:space="preserve">адрес устройства </w:t>
      </w:r>
      <w:r>
        <w:rPr>
          <w:rFonts w:eastAsia="Times New Roman"/>
          <w:b/>
          <w:bCs/>
          <w:color w:val="000000"/>
        </w:rPr>
        <w:t xml:space="preserve">(</w:t>
      </w:r>
      <w:r>
        <w:rPr>
          <w:rFonts w:eastAsia="Times New Roman"/>
          <w:b/>
          <w:bCs/>
          <w:color w:val="000000"/>
          <w:lang w:val="en-US"/>
        </w:rPr>
        <w:t xml:space="preserve">IP</w:t>
      </w:r>
      <w:r>
        <w:rPr>
          <w:rFonts w:eastAsia="Times New Roman"/>
          <w:b/>
          <w:bCs/>
          <w:color w:val="000000"/>
        </w:rPr>
        <w:t xml:space="preserve">, </w:t>
      </w:r>
      <w:r>
        <w:rPr>
          <w:rFonts w:eastAsia="Times New Roman"/>
          <w:b/>
          <w:bCs/>
          <w:color w:val="000000"/>
          <w:lang w:val="en-US"/>
        </w:rPr>
        <w:t xml:space="preserve">MAC</w:t>
      </w:r>
      <w:r>
        <w:rPr>
          <w:rFonts w:eastAsia="Times New Roman"/>
          <w:b/>
          <w:bCs/>
          <w:color w:val="000000"/>
        </w:rPr>
        <w:t xml:space="preserve">)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b/>
          <w:bCs/>
          <w:color w:val="000000"/>
        </w:rPr>
        <w:t xml:space="preserve">с которого </w:t>
      </w:r>
      <w:r>
        <w:rPr>
          <w:rFonts w:eastAsia="Times New Roman"/>
          <w:b/>
          <w:bCs/>
          <w:color w:val="000000"/>
        </w:rPr>
        <w:t xml:space="preserve">разрешено</w:t>
      </w:r>
      <w:r>
        <w:rPr>
          <w:rFonts w:eastAsia="Times New Roman"/>
          <w:b/>
          <w:bCs/>
          <w:color w:val="000000"/>
        </w:rPr>
        <w:t xml:space="preserve"> поступление ЭД</w:t>
      </w:r>
      <w:r>
        <w:rPr>
          <w:b/>
          <w:vertAlign w:val="superscript"/>
        </w:rPr>
        <w:t xml:space="preserve">1</w:t>
      </w:r>
      <w:r>
        <w:rPr>
          <w:rFonts w:eastAsia="Times New Roman"/>
          <w:b/>
          <w:bCs/>
          <w:color w:val="000000"/>
        </w:rPr>
        <w:t xml:space="preserve">:</w:t>
      </w:r>
      <w:r>
        <w:rPr>
          <w:rFonts w:eastAsia="Times New Roman"/>
          <w:b/>
          <w:bCs/>
          <w:color w:val="000000"/>
        </w:rPr>
      </w:r>
    </w:p>
    <w:tbl>
      <w:tblPr>
        <w:tblW w:w="99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2835"/>
        <w:gridCol w:w="2551"/>
        <w:gridCol w:w="2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адреса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(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IP</w:t>
            </w:r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MAC</w:t>
            </w:r>
            <w:r>
              <w:rPr>
                <w:bCs/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внешних адресов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Маска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адресов устройства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количества </w:t>
      </w:r>
      <w:r>
        <w:rPr>
          <w:b/>
        </w:rPr>
        <w:t xml:space="preserve">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 за период</w:t>
      </w:r>
      <w:r>
        <w:rPr>
          <w:b/>
        </w:rPr>
        <w:t xml:space="preserve">:</w:t>
      </w:r>
      <w:r>
        <w:rPr>
          <w:b/>
        </w:rPr>
      </w:r>
    </w:p>
    <w:p>
      <w:pPr>
        <w:pStyle w:val="815"/>
        <w:ind w:left="709" w:hanging="709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t xml:space="preserve">Количество ЭПД _____штук в течение ________________(</w:t>
      </w:r>
      <w:r>
        <w:rPr>
          <w:rFonts w:eastAsia="Times New Roman"/>
          <w:bCs/>
          <w:color w:val="000000"/>
        </w:rPr>
        <w:t xml:space="preserve">в день/час/минуту)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rFonts w:eastAsia="Times New Roman"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ограничение на допустимые услуги, за которые осуществляется перевода денежных средств</w:t>
      </w:r>
      <w:r>
        <w:rPr>
          <w:b/>
        </w:rPr>
        <w:t xml:space="preserve"> согласно назначению платежа</w:t>
      </w:r>
      <w:r>
        <w:rPr>
          <w:b/>
        </w:rPr>
        <w:t xml:space="preserve">: </w:t>
      </w:r>
      <w:r>
        <w:rPr>
          <w:rFonts w:eastAsia="Times New Roman"/>
          <w:bCs/>
          <w:color w:val="000000"/>
        </w:rPr>
        <w:t xml:space="preserve">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_______________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 xml:space="preserve">(указать </w:t>
      </w:r>
      <w:r>
        <w:rPr>
          <w:i/>
          <w:sz w:val="18"/>
          <w:szCs w:val="18"/>
        </w:rPr>
        <w:t xml:space="preserve">«транспортные услуги», «за товары» и т.п.</w:t>
      </w:r>
      <w:r>
        <w:rPr>
          <w:i/>
          <w:sz w:val="18"/>
          <w:szCs w:val="18"/>
        </w:rPr>
        <w:t xml:space="preserve">)</w:t>
      </w:r>
      <w:r>
        <w:rPr>
          <w:i/>
          <w:sz w:val="18"/>
          <w:szCs w:val="18"/>
        </w:rPr>
      </w:r>
    </w:p>
    <w:p>
      <w:pPr>
        <w:pStyle w:val="766"/>
        <w:rPr>
          <w:sz w:val="22"/>
          <w:szCs w:val="22"/>
        </w:rPr>
      </w:pPr>
      <w:r>
        <w:rPr>
          <w:b/>
        </w:rPr>
        <w:t xml:space="preserve">Клиент: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_______________________________________________</w:t>
      </w:r>
      <w:r>
        <w:rPr>
          <w:sz w:val="22"/>
          <w:szCs w:val="22"/>
        </w:rPr>
      </w:r>
    </w:p>
    <w:p>
      <w:pPr>
        <w:pStyle w:val="766"/>
        <w:rPr>
          <w:sz w:val="18"/>
          <w:szCs w:val="18"/>
        </w:rPr>
      </w:pPr>
      <w:r>
        <w:rPr>
          <w:sz w:val="28"/>
          <w:szCs w:val="22"/>
          <w:vertAlign w:val="superscript"/>
        </w:rPr>
        <w:t xml:space="preserve">                     </w:t>
      </w:r>
      <w:r>
        <w:rPr>
          <w:sz w:val="28"/>
          <w:szCs w:val="22"/>
          <w:vertAlign w:val="superscript"/>
        </w:rPr>
        <w:t xml:space="preserve">     </w:t>
      </w:r>
      <w:r>
        <w:rPr>
          <w:sz w:val="28"/>
          <w:szCs w:val="22"/>
          <w:vertAlign w:val="superscript"/>
        </w:rPr>
        <w:t xml:space="preserve">   (Ф.И.О. и должность руководителя юридического лица/Ф.И.О. </w:t>
      </w:r>
      <w:r>
        <w:rPr>
          <w:iCs/>
          <w:sz w:val="28"/>
          <w:szCs w:val="16"/>
          <w:vertAlign w:val="superscript"/>
        </w:rPr>
        <w:t xml:space="preserve">индивидуального предпринимателя</w:t>
      </w:r>
      <w:r>
        <w:rPr>
          <w:sz w:val="28"/>
          <w:szCs w:val="22"/>
          <w:vertAlign w:val="superscript"/>
        </w:rPr>
        <w:t xml:space="preserve">)</w:t>
      </w:r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66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66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66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66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66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766"/>
        <w:tabs>
          <w:tab w:val="left" w:pos="5670" w:leader="none"/>
        </w:tabs>
      </w:pPr>
      <w:r>
        <w:t xml:space="preserve">«__» __________ 20__ г.</w:t>
      </w:r>
      <w:r>
        <w:t xml:space="preserve"> </w:t>
      </w:r>
      <w:r/>
    </w:p>
    <w:p>
      <w:pPr>
        <w:pStyle w:val="766"/>
        <w:tabs>
          <w:tab w:val="left" w:pos="5670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Работник Банка, принявший заявление:</w:t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1134" w:right="567" w:bottom="1134" w:left="1701" w:header="709" w:footer="18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MS Sans Serif">
    <w:panose1 w:val="02000603000000000000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Style w:val="811"/>
      </w:rPr>
      <w:framePr w:wrap="around" w:vAnchor="text" w:hAnchor="margin" w:xAlign="right" w:y="1"/>
    </w:pPr>
    <w:r>
      <w:rPr>
        <w:rStyle w:val="811"/>
      </w:rPr>
      <w:fldChar w:fldCharType="begin"/>
    </w:r>
    <w:r>
      <w:rPr>
        <w:rStyle w:val="811"/>
      </w:rPr>
      <w:instrText xml:space="preserve">PAGE  </w:instrText>
    </w:r>
    <w:r>
      <w:rPr>
        <w:rStyle w:val="811"/>
      </w:rPr>
      <w:fldChar w:fldCharType="end"/>
    </w:r>
    <w:r>
      <w:rPr>
        <w:rStyle w:val="811"/>
      </w:rPr>
    </w:r>
    <w:r>
      <w:rPr>
        <w:rStyle w:val="811"/>
      </w:rPr>
    </w:r>
  </w:p>
  <w:p>
    <w:pPr>
      <w:pStyle w:val="78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806"/>
      </w:pPr>
      <w:r>
        <w:rPr>
          <w:rStyle w:val="807"/>
        </w:rPr>
        <w:footnoteRef/>
      </w:r>
      <w:r>
        <w:t xml:space="preserve"> Применяется для ЭД, являющихся распоряжением по счету, имеющих платежный реквизит «Сумма»</w:t>
      </w:r>
      <w: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2009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803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0">
    <w:multiLevelType w:val="hybridMultilevel"/>
    <w:lvl w:ilvl="0">
      <w:start w:val="1"/>
      <w:numFmt w:val="decimal"/>
      <w:pStyle w:val="791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809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79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41"/>
  </w:num>
  <w:num w:numId="5">
    <w:abstractNumId w:val="14"/>
  </w:num>
  <w:num w:numId="6">
    <w:abstractNumId w:val="0"/>
  </w:num>
  <w:num w:numId="7">
    <w:abstractNumId w:val="23"/>
  </w:num>
  <w:num w:numId="8">
    <w:abstractNumId w:val="22"/>
  </w:num>
  <w:num w:numId="9">
    <w:abstractNumId w:val="38"/>
  </w:num>
  <w:num w:numId="10">
    <w:abstractNumId w:val="29"/>
  </w:num>
  <w:num w:numId="11">
    <w:abstractNumId w:val="33"/>
  </w:num>
  <w:num w:numId="12">
    <w:abstractNumId w:val="16"/>
  </w:num>
  <w:num w:numId="13">
    <w:abstractNumId w:val="36"/>
  </w:num>
  <w:num w:numId="14">
    <w:abstractNumId w:val="19"/>
  </w:num>
  <w:num w:numId="15">
    <w:abstractNumId w:val="10"/>
  </w:num>
  <w:num w:numId="16">
    <w:abstractNumId w:val="15"/>
  </w:num>
  <w:num w:numId="17">
    <w:abstractNumId w:val="24"/>
  </w:num>
  <w:num w:numId="18">
    <w:abstractNumId w:val="11"/>
  </w:num>
  <w:num w:numId="19">
    <w:abstractNumId w:val="9"/>
  </w:num>
  <w:num w:numId="20">
    <w:abstractNumId w:val="3"/>
  </w:num>
  <w:num w:numId="21">
    <w:abstractNumId w:val="20"/>
  </w:num>
  <w:num w:numId="22">
    <w:abstractNumId w:val="18"/>
  </w:num>
  <w:num w:numId="23">
    <w:abstractNumId w:val="37"/>
  </w:num>
  <w:num w:numId="24">
    <w:abstractNumId w:val="27"/>
  </w:num>
  <w:num w:numId="25">
    <w:abstractNumId w:val="42"/>
  </w:num>
  <w:num w:numId="26">
    <w:abstractNumId w:val="39"/>
  </w:num>
  <w:num w:numId="27">
    <w:abstractNumId w:val="5"/>
  </w:num>
  <w:num w:numId="28">
    <w:abstractNumId w:val="32"/>
  </w:num>
  <w:num w:numId="29">
    <w:abstractNumId w:val="25"/>
  </w:num>
  <w:num w:numId="30">
    <w:abstractNumId w:val="7"/>
  </w:num>
  <w:num w:numId="31">
    <w:abstractNumId w:val="6"/>
  </w:num>
  <w:num w:numId="32">
    <w:abstractNumId w:val="4"/>
  </w:num>
  <w:num w:numId="33">
    <w:abstractNumId w:val="44"/>
  </w:num>
  <w:num w:numId="34">
    <w:abstractNumId w:val="2"/>
  </w:num>
  <w:num w:numId="35">
    <w:abstractNumId w:val="34"/>
  </w:num>
  <w:num w:numId="36">
    <w:abstractNumId w:val="8"/>
  </w:num>
  <w:num w:numId="37">
    <w:abstractNumId w:val="26"/>
  </w:num>
  <w:num w:numId="38">
    <w:abstractNumId w:val="40"/>
  </w:num>
  <w:num w:numId="39">
    <w:abstractNumId w:val="21"/>
  </w:num>
  <w:num w:numId="40">
    <w:abstractNumId w:val="1"/>
  </w:num>
  <w:num w:numId="41">
    <w:abstractNumId w:val="17"/>
  </w:num>
  <w:num w:numId="42">
    <w:abstractNumId w:val="13"/>
  </w:num>
  <w:num w:numId="43">
    <w:abstractNumId w:val="46"/>
  </w:num>
  <w:num w:numId="44">
    <w:abstractNumId w:val="45"/>
  </w:num>
  <w:num w:numId="45">
    <w:abstractNumId w:val="43"/>
  </w:num>
  <w:num w:numId="46">
    <w:abstractNumId w:val="3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6"/>
    <w:next w:val="76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6"/>
    <w:next w:val="76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6"/>
    <w:next w:val="76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6"/>
    <w:next w:val="76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6"/>
    <w:next w:val="76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6"/>
    <w:next w:val="76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6"/>
    <w:next w:val="76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6"/>
    <w:next w:val="76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6"/>
    <w:next w:val="76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66"/>
    <w:next w:val="76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66"/>
    <w:next w:val="76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66"/>
    <w:next w:val="76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6"/>
    <w:next w:val="76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6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6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66"/>
    <w:next w:val="76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6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66"/>
    <w:next w:val="76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6"/>
    <w:next w:val="76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6"/>
    <w:next w:val="76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6"/>
    <w:next w:val="76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6"/>
    <w:next w:val="76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6"/>
    <w:next w:val="76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6"/>
    <w:next w:val="76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6"/>
    <w:next w:val="76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6"/>
    <w:next w:val="76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6"/>
    <w:next w:val="766"/>
    <w:uiPriority w:val="99"/>
    <w:unhideWhenUsed/>
    <w:pPr>
      <w:spacing w:after="0" w:afterAutospacing="0"/>
    </w:pPr>
  </w:style>
  <w:style w:type="paragraph" w:styleId="766" w:default="1">
    <w:name w:val="Normal"/>
    <w:next w:val="766"/>
    <w:link w:val="766"/>
    <w:qFormat/>
    <w:rPr>
      <w:sz w:val="24"/>
      <w:szCs w:val="24"/>
      <w:lang w:val="ru-RU" w:eastAsia="ru-RU" w:bidi="ar-SA"/>
    </w:rPr>
  </w:style>
  <w:style w:type="paragraph" w:styleId="767">
    <w:name w:val="Заголовок 1"/>
    <w:basedOn w:val="766"/>
    <w:next w:val="766"/>
    <w:link w:val="766"/>
    <w:qFormat/>
    <w:pPr>
      <w:jc w:val="center"/>
      <w:keepNext/>
      <w:outlineLvl w:val="0"/>
    </w:pPr>
    <w:rPr>
      <w:b/>
      <w:bCs/>
    </w:rPr>
  </w:style>
  <w:style w:type="paragraph" w:styleId="768">
    <w:name w:val="Заголовок 2"/>
    <w:basedOn w:val="766"/>
    <w:next w:val="766"/>
    <w:link w:val="76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69">
    <w:name w:val="Заголовок 3,Реферат"/>
    <w:basedOn w:val="766"/>
    <w:next w:val="766"/>
    <w:link w:val="76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70">
    <w:name w:val="Заголовок 4"/>
    <w:basedOn w:val="766"/>
    <w:next w:val="766"/>
    <w:link w:val="76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71">
    <w:name w:val="Заголовок 5"/>
    <w:basedOn w:val="766"/>
    <w:next w:val="766"/>
    <w:link w:val="766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72">
    <w:name w:val="Заголовок 7"/>
    <w:basedOn w:val="766"/>
    <w:next w:val="766"/>
    <w:link w:val="766"/>
    <w:qFormat/>
    <w:pPr>
      <w:spacing w:before="240" w:after="60"/>
      <w:outlineLvl w:val="6"/>
    </w:pPr>
  </w:style>
  <w:style w:type="character" w:styleId="773">
    <w:name w:val="Основной шрифт абзаца"/>
    <w:next w:val="773"/>
    <w:link w:val="766"/>
    <w:uiPriority w:val="1"/>
    <w:unhideWhenUsed/>
  </w:style>
  <w:style w:type="table" w:styleId="774">
    <w:name w:val="Обычная таблица"/>
    <w:next w:val="774"/>
    <w:link w:val="766"/>
    <w:uiPriority w:val="99"/>
    <w:semiHidden/>
    <w:unhideWhenUsed/>
    <w:tblPr/>
  </w:style>
  <w:style w:type="numbering" w:styleId="775">
    <w:name w:val="Нет списка"/>
    <w:next w:val="775"/>
    <w:link w:val="766"/>
    <w:uiPriority w:val="99"/>
    <w:semiHidden/>
    <w:unhideWhenUsed/>
  </w:style>
  <w:style w:type="paragraph" w:styleId="776">
    <w:name w:val="Верхний колонтитул"/>
    <w:basedOn w:val="766"/>
    <w:next w:val="776"/>
    <w:link w:val="817"/>
    <w:uiPriority w:val="99"/>
    <w:pPr>
      <w:tabs>
        <w:tab w:val="center" w:pos="4677" w:leader="none"/>
        <w:tab w:val="right" w:pos="9355" w:leader="none"/>
      </w:tabs>
    </w:pPr>
  </w:style>
  <w:style w:type="paragraph" w:styleId="777">
    <w:name w:val="xl31"/>
    <w:basedOn w:val="766"/>
    <w:next w:val="777"/>
    <w:link w:val="766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78">
    <w:name w:val="Основной текст 2"/>
    <w:basedOn w:val="766"/>
    <w:next w:val="778"/>
    <w:link w:val="816"/>
    <w:pPr>
      <w:spacing w:after="120" w:line="480" w:lineRule="auto"/>
    </w:pPr>
  </w:style>
  <w:style w:type="paragraph" w:styleId="779">
    <w:name w:val="Название"/>
    <w:basedOn w:val="766"/>
    <w:next w:val="779"/>
    <w:link w:val="766"/>
    <w:qFormat/>
    <w:pPr>
      <w:jc w:val="center"/>
    </w:pPr>
    <w:rPr>
      <w:b/>
      <w:szCs w:val="20"/>
    </w:rPr>
  </w:style>
  <w:style w:type="paragraph" w:styleId="780">
    <w:name w:val="Текст примечания"/>
    <w:basedOn w:val="766"/>
    <w:next w:val="780"/>
    <w:link w:val="766"/>
    <w:semiHidden/>
    <w:rPr>
      <w:sz w:val="20"/>
      <w:szCs w:val="20"/>
    </w:rPr>
  </w:style>
  <w:style w:type="paragraph" w:styleId="781">
    <w:name w:val="xl40"/>
    <w:basedOn w:val="766"/>
    <w:next w:val="781"/>
    <w:link w:val="766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82">
    <w:name w:val="Основной текст с отступом"/>
    <w:basedOn w:val="766"/>
    <w:next w:val="782"/>
    <w:link w:val="766"/>
    <w:pPr>
      <w:ind w:left="283"/>
      <w:spacing w:after="120"/>
    </w:pPr>
  </w:style>
  <w:style w:type="paragraph" w:styleId="783">
    <w:name w:val="Основной текст"/>
    <w:basedOn w:val="766"/>
    <w:next w:val="783"/>
    <w:link w:val="766"/>
    <w:pPr>
      <w:spacing w:after="120"/>
    </w:pPr>
  </w:style>
  <w:style w:type="table" w:styleId="784">
    <w:name w:val="Сетка таблицы"/>
    <w:basedOn w:val="774"/>
    <w:next w:val="784"/>
    <w:link w:val="766"/>
    <w:tblPr/>
  </w:style>
  <w:style w:type="paragraph" w:styleId="785">
    <w:name w:val="Основной текст с отступом 2"/>
    <w:basedOn w:val="766"/>
    <w:next w:val="785"/>
    <w:link w:val="766"/>
    <w:pPr>
      <w:ind w:left="283"/>
      <w:spacing w:after="120" w:line="480" w:lineRule="auto"/>
    </w:pPr>
  </w:style>
  <w:style w:type="paragraph" w:styleId="786">
    <w:name w:val="Нижний колонтитул"/>
    <w:basedOn w:val="766"/>
    <w:next w:val="786"/>
    <w:link w:val="766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87">
    <w:name w:val="Текст выноски"/>
    <w:basedOn w:val="766"/>
    <w:next w:val="787"/>
    <w:link w:val="766"/>
    <w:semiHidden/>
    <w:rPr>
      <w:rFonts w:ascii="Tahoma" w:hAnsi="Tahoma" w:cs="Tahoma"/>
      <w:sz w:val="16"/>
      <w:szCs w:val="16"/>
    </w:rPr>
  </w:style>
  <w:style w:type="paragraph" w:styleId="788">
    <w:name w:val="Нормальный"/>
    <w:next w:val="788"/>
    <w:link w:val="766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89">
    <w:name w:val="Обычный (веб)"/>
    <w:basedOn w:val="766"/>
    <w:next w:val="789"/>
    <w:link w:val="766"/>
    <w:pPr>
      <w:jc w:val="both"/>
    </w:pPr>
    <w:rPr>
      <w:rFonts w:ascii="Arial Unicode MS" w:hAnsi="Arial Unicode MS" w:eastAsia="Arial Unicode MS" w:cs="Arial Unicode MS"/>
    </w:rPr>
  </w:style>
  <w:style w:type="paragraph" w:styleId="790">
    <w:name w:val="Text_DBO"/>
    <w:basedOn w:val="766"/>
    <w:next w:val="790"/>
    <w:link w:val="766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91">
    <w:name w:val="Number_DBO"/>
    <w:basedOn w:val="790"/>
    <w:next w:val="791"/>
    <w:link w:val="766"/>
    <w:pPr>
      <w:numPr>
        <w:ilvl w:val="0"/>
        <w:numId w:val="1"/>
      </w:numPr>
    </w:pPr>
  </w:style>
  <w:style w:type="character" w:styleId="792">
    <w:name w:val="rvts18804"/>
    <w:next w:val="792"/>
    <w:link w:val="766"/>
    <w:rPr>
      <w:b/>
      <w:bCs/>
    </w:rPr>
  </w:style>
  <w:style w:type="paragraph" w:styleId="793">
    <w:name w:val="rvps18802"/>
    <w:basedOn w:val="766"/>
    <w:next w:val="793"/>
    <w:link w:val="766"/>
    <w:rPr>
      <w:rFonts w:ascii="Arial Unicode MS" w:hAnsi="Arial Unicode MS" w:eastAsia="Arial Unicode MS" w:cs="Arial Unicode MS"/>
    </w:rPr>
  </w:style>
  <w:style w:type="numbering" w:styleId="794">
    <w:name w:val="Текущий список1"/>
    <w:next w:val="794"/>
    <w:link w:val="766"/>
    <w:pPr>
      <w:numPr>
        <w:ilvl w:val="0"/>
        <w:numId w:val="2"/>
      </w:numPr>
    </w:pPr>
  </w:style>
  <w:style w:type="paragraph" w:styleId="795">
    <w:name w:val="Текст"/>
    <w:basedOn w:val="766"/>
    <w:next w:val="795"/>
    <w:link w:val="766"/>
    <w:rPr>
      <w:rFonts w:ascii="Courier New" w:hAnsi="Courier New"/>
      <w:sz w:val="20"/>
      <w:szCs w:val="20"/>
      <w:lang w:eastAsia="en-US"/>
    </w:rPr>
  </w:style>
  <w:style w:type="paragraph" w:styleId="796">
    <w:name w:val="Знак Знак1 Знак"/>
    <w:basedOn w:val="766"/>
    <w:next w:val="796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97">
    <w:name w:val="Iau?iue"/>
    <w:next w:val="797"/>
    <w:link w:val="766"/>
    <w:pPr>
      <w:widowControl w:val="off"/>
    </w:pPr>
    <w:rPr>
      <w:sz w:val="24"/>
      <w:lang w:val="ru-RU" w:eastAsia="en-US" w:bidi="ar-SA"/>
    </w:rPr>
  </w:style>
  <w:style w:type="paragraph" w:styleId="798">
    <w:name w:val="Знак Знак Знак1 Знак Знак Знак Знак Знак Знак Знак"/>
    <w:basedOn w:val="766"/>
    <w:next w:val="798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99">
    <w:name w:val="isazonova"/>
    <w:next w:val="799"/>
    <w:link w:val="766"/>
    <w:semiHidden/>
    <w:rPr>
      <w:rFonts w:ascii="Arial" w:hAnsi="Arial" w:cs="Arial"/>
      <w:color w:val="000000"/>
      <w:sz w:val="20"/>
      <w:szCs w:val="20"/>
    </w:rPr>
  </w:style>
  <w:style w:type="paragraph" w:styleId="800">
    <w:name w:val="Style0"/>
    <w:next w:val="800"/>
    <w:link w:val="766"/>
    <w:rPr>
      <w:rFonts w:ascii="MS Sans Serif" w:hAnsi="MS Sans Serif"/>
      <w:szCs w:val="24"/>
      <w:lang w:val="ru-RU" w:eastAsia="ru-RU" w:bidi="ar-SA"/>
    </w:rPr>
  </w:style>
  <w:style w:type="paragraph" w:styleId="801">
    <w:name w:val="Основной текст 3"/>
    <w:basedOn w:val="766"/>
    <w:next w:val="801"/>
    <w:link w:val="766"/>
    <w:pPr>
      <w:spacing w:after="120"/>
    </w:pPr>
    <w:rPr>
      <w:sz w:val="16"/>
      <w:szCs w:val="16"/>
    </w:rPr>
  </w:style>
  <w:style w:type="character" w:styleId="802">
    <w:name w:val="Знак примечания"/>
    <w:next w:val="802"/>
    <w:link w:val="766"/>
    <w:semiHidden/>
    <w:rPr>
      <w:sz w:val="16"/>
      <w:szCs w:val="16"/>
    </w:rPr>
  </w:style>
  <w:style w:type="paragraph" w:styleId="803">
    <w:name w:val="заголовок 1"/>
    <w:basedOn w:val="766"/>
    <w:next w:val="766"/>
    <w:link w:val="766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804">
    <w:name w:val="Гиперссылка"/>
    <w:next w:val="804"/>
    <w:link w:val="766"/>
    <w:rPr>
      <w:b/>
      <w:bCs/>
      <w:color w:val="339900"/>
      <w:u w:val="none"/>
    </w:rPr>
  </w:style>
  <w:style w:type="paragraph" w:styleId="805">
    <w:name w:val="Тема примечания"/>
    <w:basedOn w:val="780"/>
    <w:next w:val="780"/>
    <w:link w:val="766"/>
    <w:semiHidden/>
    <w:rPr>
      <w:b/>
      <w:bCs/>
    </w:rPr>
  </w:style>
  <w:style w:type="paragraph" w:styleId="806">
    <w:name w:val="Текст сноски"/>
    <w:basedOn w:val="766"/>
    <w:next w:val="806"/>
    <w:link w:val="766"/>
    <w:semiHidden/>
    <w:rPr>
      <w:sz w:val="20"/>
      <w:szCs w:val="20"/>
    </w:rPr>
  </w:style>
  <w:style w:type="character" w:styleId="807">
    <w:name w:val="Знак сноски"/>
    <w:next w:val="807"/>
    <w:link w:val="766"/>
    <w:semiHidden/>
    <w:rPr>
      <w:vertAlign w:val="superscript"/>
    </w:rPr>
  </w:style>
  <w:style w:type="paragraph" w:styleId="808">
    <w:name w:val="Основной текст с отступом 3"/>
    <w:basedOn w:val="766"/>
    <w:next w:val="808"/>
    <w:link w:val="766"/>
    <w:pPr>
      <w:ind w:left="283"/>
      <w:spacing w:after="120"/>
    </w:pPr>
    <w:rPr>
      <w:sz w:val="16"/>
      <w:szCs w:val="16"/>
    </w:rPr>
  </w:style>
  <w:style w:type="paragraph" w:styleId="809">
    <w:name w:val="заголовок 2"/>
    <w:basedOn w:val="803"/>
    <w:next w:val="809"/>
    <w:link w:val="766"/>
    <w:pPr>
      <w:numPr>
        <w:ilvl w:val="0"/>
        <w:numId w:val="28"/>
      </w:numPr>
      <w:outlineLvl w:val="0"/>
    </w:pPr>
    <w:rPr>
      <w:i/>
      <w:iCs/>
    </w:rPr>
  </w:style>
  <w:style w:type="paragraph" w:styleId="810">
    <w:name w:val="Стиль1"/>
    <w:next w:val="810"/>
    <w:link w:val="766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811">
    <w:name w:val="Номер страницы"/>
    <w:basedOn w:val="773"/>
    <w:next w:val="811"/>
    <w:link w:val="766"/>
  </w:style>
  <w:style w:type="paragraph" w:styleId="813">
    <w:name w:val="Знак Char Char Знак Знак Char Char Знак Char Char Знак Char Char Знак Знак Знак Знак Знак Char Char Знак Char Char"/>
    <w:basedOn w:val="766"/>
    <w:next w:val="813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4">
    <w:name w:val="Название объекта"/>
    <w:basedOn w:val="766"/>
    <w:next w:val="766"/>
    <w:link w:val="766"/>
    <w:qFormat/>
    <w:pPr>
      <w:jc w:val="center"/>
    </w:pPr>
    <w:rPr>
      <w:b/>
      <w:bCs/>
    </w:rPr>
  </w:style>
  <w:style w:type="paragraph" w:styleId="815">
    <w:name w:val="ConsPlusNormal"/>
    <w:next w:val="815"/>
    <w:link w:val="766"/>
    <w:rPr>
      <w:rFonts w:eastAsia="Calibri"/>
      <w:sz w:val="24"/>
      <w:szCs w:val="24"/>
      <w:lang w:val="ru-RU" w:eastAsia="ru-RU" w:bidi="ar-SA"/>
    </w:rPr>
  </w:style>
  <w:style w:type="character" w:styleId="816">
    <w:name w:val="Основной текст 2 Знак"/>
    <w:next w:val="816"/>
    <w:link w:val="778"/>
    <w:rPr>
      <w:sz w:val="24"/>
      <w:szCs w:val="24"/>
    </w:rPr>
  </w:style>
  <w:style w:type="character" w:styleId="817">
    <w:name w:val="Верхний колонтитул Знак"/>
    <w:next w:val="817"/>
    <w:link w:val="776"/>
    <w:uiPriority w:val="99"/>
    <w:rPr>
      <w:sz w:val="24"/>
      <w:szCs w:val="24"/>
    </w:rPr>
  </w:style>
  <w:style w:type="character" w:styleId="1498" w:default="1">
    <w:name w:val="Default Paragraph Font"/>
    <w:uiPriority w:val="1"/>
    <w:semiHidden/>
    <w:unhideWhenUsed/>
  </w:style>
  <w:style w:type="numbering" w:styleId="1499" w:default="1">
    <w:name w:val="No List"/>
    <w:uiPriority w:val="99"/>
    <w:semiHidden/>
    <w:unhideWhenUsed/>
  </w:style>
  <w:style w:type="table" w:styleId="15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lastModifiedBy>kovtun-ev</cp:lastModifiedBy>
  <cp:revision>12</cp:revision>
  <dcterms:created xsi:type="dcterms:W3CDTF">2020-08-05T10:17:00Z</dcterms:created>
  <dcterms:modified xsi:type="dcterms:W3CDTF">2026-01-14T08:17:04Z</dcterms:modified>
  <cp:version>1048576</cp:version>
</cp:coreProperties>
</file>